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55FBA">
        <w:rPr>
          <w:color w:val="000000" w:themeColor="text1"/>
          <w:sz w:val="28"/>
          <w:szCs w:val="28"/>
        </w:rPr>
        <w:t>978-2201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55FBA" w:rsidR="00055FBA">
        <w:rPr>
          <w:color w:val="000000"/>
          <w:sz w:val="28"/>
          <w:szCs w:val="28"/>
        </w:rPr>
        <w:t>86MS0022-01-2024-004994-45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338BB">
        <w:rPr>
          <w:color w:val="000000" w:themeColor="text1"/>
          <w:sz w:val="28"/>
          <w:szCs w:val="28"/>
        </w:rPr>
        <w:t xml:space="preserve">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B1FF8">
        <w:rPr>
          <w:color w:val="000000"/>
          <w:sz w:val="28"/>
          <w:szCs w:val="28"/>
        </w:rPr>
        <w:t>Мировой судья судебного участка №2 Няганского</w:t>
      </w:r>
      <w:r w:rsidRPr="00DB1FF8">
        <w:rPr>
          <w:color w:val="000000"/>
          <w:sz w:val="28"/>
          <w:szCs w:val="28"/>
        </w:rPr>
        <w:t xml:space="preserve">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B956D4">
        <w:t xml:space="preserve"> </w:t>
      </w:r>
      <w:r w:rsidRPr="00B956D4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B956D4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6446C3">
        <w:rPr>
          <w:sz w:val="28"/>
          <w:szCs w:val="28"/>
          <w:lang w:val="x-none" w:eastAsia="x-none"/>
        </w:rPr>
        <w:t xml:space="preserve">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55FBA">
        <w:rPr>
          <w:sz w:val="28"/>
          <w:szCs w:val="28"/>
          <w:lang w:eastAsia="x-none"/>
        </w:rPr>
        <w:t>Ким Юрия Алексеевича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8A6D8C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8A6D8C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055FBA">
        <w:rPr>
          <w:sz w:val="28"/>
          <w:szCs w:val="28"/>
          <w:lang w:eastAsia="x-none"/>
        </w:rPr>
        <w:t xml:space="preserve">водительское удостоверение </w:t>
      </w:r>
      <w:r w:rsidR="008A6D8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8A6D8C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</w:t>
      </w:r>
      <w:r w:rsidRPr="006446C3">
        <w:rPr>
          <w:sz w:val="28"/>
          <w:szCs w:val="28"/>
        </w:rPr>
        <w:t>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A6D8C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>
        <w:rPr>
          <w:color w:val="000000" w:themeColor="text1"/>
          <w:sz w:val="28"/>
          <w:szCs w:val="28"/>
        </w:rPr>
        <w:t xml:space="preserve">031230001356470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17.02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55FBA">
        <w:rPr>
          <w:color w:val="000000" w:themeColor="text1"/>
          <w:sz w:val="28"/>
          <w:szCs w:val="28"/>
        </w:rPr>
        <w:t>17.02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055FBA">
        <w:rPr>
          <w:color w:val="000000" w:themeColor="text1"/>
          <w:sz w:val="28"/>
          <w:szCs w:val="28"/>
        </w:rPr>
        <w:t>28.02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55FBA">
        <w:rPr>
          <w:color w:val="000000" w:themeColor="text1"/>
          <w:sz w:val="28"/>
          <w:szCs w:val="28"/>
        </w:rPr>
        <w:t>не позднее 27.04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</w:t>
      </w:r>
      <w:r w:rsidRPr="00C20C02">
        <w:rPr>
          <w:color w:val="000000" w:themeColor="text1"/>
          <w:sz w:val="28"/>
          <w:szCs w:val="28"/>
        </w:rPr>
        <w:t xml:space="preserve">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055FBA">
        <w:rPr>
          <w:color w:val="000000"/>
          <w:sz w:val="28"/>
          <w:szCs w:val="28"/>
        </w:rPr>
        <w:t>552787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055FBA"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55FBA">
        <w:rPr>
          <w:color w:val="000000" w:themeColor="text1"/>
          <w:sz w:val="28"/>
          <w:szCs w:val="28"/>
        </w:rPr>
        <w:t>1</w:t>
      </w:r>
      <w:r w:rsidR="00055FBA">
        <w:rPr>
          <w:color w:val="000000" w:themeColor="text1"/>
          <w:sz w:val="28"/>
          <w:szCs w:val="28"/>
        </w:rPr>
        <w:t xml:space="preserve">8810031230001356470 </w:t>
      </w:r>
      <w:r w:rsidRPr="00C20C02" w:rsidR="00055FBA">
        <w:rPr>
          <w:color w:val="000000" w:themeColor="text1"/>
          <w:sz w:val="28"/>
          <w:szCs w:val="28"/>
        </w:rPr>
        <w:t xml:space="preserve">от </w:t>
      </w:r>
      <w:r w:rsidR="00055FBA">
        <w:rPr>
          <w:color w:val="000000" w:themeColor="text1"/>
          <w:sz w:val="28"/>
          <w:szCs w:val="28"/>
        </w:rPr>
        <w:t>17.02.2024</w:t>
      </w:r>
      <w:r w:rsidRPr="002C4A21">
        <w:rPr>
          <w:sz w:val="28"/>
          <w:szCs w:val="28"/>
        </w:rPr>
        <w:t xml:space="preserve">, в котором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="00055FBA">
        <w:rPr>
          <w:color w:val="000000" w:themeColor="text1"/>
          <w:sz w:val="28"/>
          <w:szCs w:val="28"/>
        </w:rPr>
        <w:t xml:space="preserve"> 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55FBA">
        <w:rPr>
          <w:color w:val="000000" w:themeColor="text1"/>
          <w:sz w:val="28"/>
          <w:szCs w:val="28"/>
        </w:rPr>
        <w:t>Ким Ю.А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55FBA">
        <w:rPr>
          <w:color w:val="000000" w:themeColor="text1"/>
          <w:sz w:val="28"/>
          <w:szCs w:val="28"/>
        </w:rPr>
        <w:t>1</w:t>
      </w:r>
      <w:r w:rsidR="00055FBA">
        <w:rPr>
          <w:color w:val="000000" w:themeColor="text1"/>
          <w:sz w:val="28"/>
          <w:szCs w:val="28"/>
        </w:rPr>
        <w:t>8810031230001356470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55FBA">
        <w:rPr>
          <w:color w:val="000000" w:themeColor="text1"/>
          <w:sz w:val="28"/>
          <w:szCs w:val="28"/>
        </w:rPr>
        <w:t>Ким Ю.А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</w:t>
      </w:r>
      <w:r w:rsidRPr="00C20C02">
        <w:rPr>
          <w:color w:val="000000" w:themeColor="text1"/>
          <w:sz w:val="28"/>
          <w:szCs w:val="28"/>
        </w:rPr>
        <w:t>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</w:t>
      </w:r>
      <w:r w:rsidRPr="00DA35B3">
        <w:rPr>
          <w:color w:val="000000" w:themeColor="text1"/>
          <w:sz w:val="28"/>
          <w:szCs w:val="28"/>
        </w:rPr>
        <w:t>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</w:t>
      </w:r>
      <w:r w:rsidRPr="00DA35B3">
        <w:rPr>
          <w:color w:val="000000" w:themeColor="text1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55FBA">
        <w:rPr>
          <w:color w:val="000000" w:themeColor="text1"/>
          <w:sz w:val="28"/>
          <w:szCs w:val="28"/>
        </w:rPr>
        <w:t>Ким Ю.А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судья </w:t>
      </w:r>
      <w:r w:rsidRPr="00C20C02">
        <w:rPr>
          <w:color w:val="000000" w:themeColor="text1"/>
          <w:sz w:val="28"/>
          <w:szCs w:val="28"/>
        </w:rPr>
        <w:t>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</w:t>
      </w:r>
      <w:r w:rsidRPr="00C20C02">
        <w:rPr>
          <w:color w:val="000000" w:themeColor="text1"/>
          <w:sz w:val="28"/>
          <w:szCs w:val="28"/>
        </w:rPr>
        <w:t>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Ким Юрия Алексеевича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20C02">
        <w:rPr>
          <w:color w:val="000000" w:themeColor="text1"/>
          <w:sz w:val="28"/>
          <w:szCs w:val="28"/>
        </w:rPr>
        <w:t xml:space="preserve">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1 6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>
        <w:rPr>
          <w:color w:val="000000" w:themeColor="text1"/>
          <w:sz w:val="28"/>
          <w:szCs w:val="28"/>
        </w:rPr>
        <w:t xml:space="preserve">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</w:t>
      </w:r>
      <w:r w:rsidRPr="00E25EB7">
        <w:rPr>
          <w:color w:val="000000" w:themeColor="text1"/>
          <w:sz w:val="28"/>
          <w:szCs w:val="28"/>
        </w:rPr>
        <w:t>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</w:t>
      </w:r>
      <w:r w:rsidRPr="00E25EB7">
        <w:rPr>
          <w:color w:val="000000" w:themeColor="text1"/>
          <w:sz w:val="28"/>
          <w:szCs w:val="28"/>
        </w:rPr>
        <w:t>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55FBA" w:rsidR="00055FBA">
        <w:rPr>
          <w:color w:val="000000" w:themeColor="text1"/>
          <w:sz w:val="28"/>
          <w:szCs w:val="28"/>
        </w:rPr>
        <w:t>0412365400225009782420179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055FBA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</w:t>
      </w:r>
      <w:r w:rsidR="00055FBA">
        <w:rPr>
          <w:color w:val="000000" w:themeColor="text1"/>
          <w:sz w:val="28"/>
          <w:szCs w:val="28"/>
        </w:rPr>
        <w:t>стка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6D8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55FBA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7B7350"/>
    <w:rsid w:val="007D6862"/>
    <w:rsid w:val="008334BB"/>
    <w:rsid w:val="008828BD"/>
    <w:rsid w:val="00887BCB"/>
    <w:rsid w:val="0089412F"/>
    <w:rsid w:val="008A4994"/>
    <w:rsid w:val="008A6D8C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07A05"/>
    <w:rsid w:val="00B405E8"/>
    <w:rsid w:val="00B956D4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9FB"/>
    <w:rsid w:val="00D72FBD"/>
    <w:rsid w:val="00D73423"/>
    <w:rsid w:val="00DA35B3"/>
    <w:rsid w:val="00DB180D"/>
    <w:rsid w:val="00DB1FF8"/>
    <w:rsid w:val="00E057EC"/>
    <w:rsid w:val="00E25EB7"/>
    <w:rsid w:val="00E50783"/>
    <w:rsid w:val="00E87FEC"/>
    <w:rsid w:val="00E9087D"/>
    <w:rsid w:val="00EA297B"/>
    <w:rsid w:val="00EE7B20"/>
    <w:rsid w:val="00F275A6"/>
    <w:rsid w:val="00F73F73"/>
    <w:rsid w:val="00F971D7"/>
    <w:rsid w:val="00FC2F00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055FBA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05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